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69" w:rsidRDefault="00BA1069" w:rsidP="00BA1069">
      <w:pPr>
        <w:jc w:val="center"/>
        <w:rPr>
          <w:rFonts w:ascii="Century Gothic" w:hAnsi="Century Gothic"/>
          <w:color w:val="44546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069" w:rsidRPr="00BA1069" w:rsidRDefault="00BA1069" w:rsidP="00BA1069">
      <w:pPr>
        <w:jc w:val="center"/>
        <w:rPr>
          <w:rFonts w:ascii="Century Gothic" w:hAnsi="Century Gothic"/>
          <w:color w:val="44546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color w:val="44546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DESCRIPCIÓN DEL ESPACIO FORMATIVO:</w:t>
      </w:r>
    </w:p>
    <w:p w:rsidR="00BA1069" w:rsidRDefault="00BA1069" w:rsidP="00871200"/>
    <w:tbl>
      <w:tblPr>
        <w:tblW w:w="8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2268"/>
        <w:gridCol w:w="2777"/>
      </w:tblGrid>
      <w:tr w:rsidR="00080EDD" w:rsidRPr="00D54931" w:rsidTr="002770CA">
        <w:trPr>
          <w:trHeight w:val="255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DD" w:rsidRPr="00D54931" w:rsidRDefault="00080EDD" w:rsidP="002770CA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t>Espacio Formativo:</w:t>
            </w:r>
            <w:r w:rsidRPr="00D54931">
              <w:rPr>
                <w:rFonts w:ascii="Arial" w:hAnsi="Arial" w:cs="Arial"/>
              </w:rPr>
              <w:t xml:space="preserve"> Lengua y Literatura</w:t>
            </w:r>
          </w:p>
        </w:tc>
      </w:tr>
      <w:tr w:rsidR="00080EDD" w:rsidRPr="00D54931" w:rsidTr="002770CA">
        <w:trPr>
          <w:trHeight w:val="146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DD" w:rsidRPr="00D54931" w:rsidRDefault="00080EDD" w:rsidP="002770CA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t xml:space="preserve">Código: </w:t>
            </w:r>
            <w:r w:rsidRPr="00D54931">
              <w:rPr>
                <w:rFonts w:ascii="Arial" w:hAnsi="Arial" w:cs="Arial"/>
                <w:bCs/>
              </w:rPr>
              <w:t>EBE-1209</w:t>
            </w:r>
          </w:p>
        </w:tc>
      </w:tr>
      <w:tr w:rsidR="00080EDD" w:rsidRPr="00D54931" w:rsidTr="002770CA">
        <w:trPr>
          <w:trHeight w:val="3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DD" w:rsidRPr="00D54931" w:rsidRDefault="00080EDD" w:rsidP="002770CA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t xml:space="preserve">Unidad Académica Responsable: </w:t>
            </w:r>
            <w:r w:rsidRPr="00D54931">
              <w:rPr>
                <w:rFonts w:ascii="Arial" w:hAnsi="Arial" w:cs="Arial"/>
                <w:bCs/>
              </w:rPr>
              <w:t>Dirección de</w:t>
            </w:r>
            <w:r w:rsidRPr="00D54931">
              <w:rPr>
                <w:rFonts w:ascii="Arial" w:hAnsi="Arial" w:cs="Arial"/>
                <w:b/>
                <w:bCs/>
              </w:rPr>
              <w:t xml:space="preserve"> </w:t>
            </w:r>
            <w:r w:rsidRPr="00D54931">
              <w:rPr>
                <w:rFonts w:ascii="Arial" w:hAnsi="Arial" w:cs="Arial"/>
                <w:bCs/>
              </w:rPr>
              <w:t>Formación Inicial de Docentes</w:t>
            </w:r>
          </w:p>
        </w:tc>
      </w:tr>
      <w:tr w:rsidR="00080EDD" w:rsidRPr="00D54931" w:rsidTr="002770CA">
        <w:trPr>
          <w:trHeight w:val="215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DD" w:rsidRPr="00D54931" w:rsidRDefault="00080EDD" w:rsidP="002770CA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t xml:space="preserve">Requisito: </w:t>
            </w:r>
            <w:r w:rsidRPr="00D54931">
              <w:rPr>
                <w:rFonts w:ascii="Arial" w:hAnsi="Arial" w:cs="Arial"/>
                <w:bCs/>
              </w:rPr>
              <w:t xml:space="preserve"> </w:t>
            </w:r>
            <w:r w:rsidRPr="00D54931">
              <w:rPr>
                <w:rFonts w:ascii="Arial" w:eastAsia="Arial Unicode MS" w:hAnsi="Arial" w:cs="Arial"/>
                <w:bCs/>
                <w:iCs/>
              </w:rPr>
              <w:t xml:space="preserve">FFE-0301 </w:t>
            </w:r>
            <w:r w:rsidRPr="00D54931">
              <w:rPr>
                <w:rFonts w:ascii="Arial" w:hAnsi="Arial" w:cs="Arial"/>
              </w:rPr>
              <w:t xml:space="preserve">Español                           </w:t>
            </w:r>
          </w:p>
        </w:tc>
      </w:tr>
      <w:tr w:rsidR="00080EDD" w:rsidRPr="00D54931" w:rsidTr="002770CA">
        <w:trPr>
          <w:trHeight w:val="59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D" w:rsidRPr="00D54931" w:rsidRDefault="00080EDD" w:rsidP="002770CA">
            <w:pPr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t>Total de unidades valorativas</w:t>
            </w:r>
            <w:r w:rsidRPr="00D54931">
              <w:rPr>
                <w:rFonts w:ascii="Arial" w:hAnsi="Arial" w:cs="Arial"/>
              </w:rPr>
              <w:t>: 3</w:t>
            </w:r>
          </w:p>
          <w:p w:rsidR="00080EDD" w:rsidRPr="00D54931" w:rsidRDefault="00080EDD" w:rsidP="002770CA">
            <w:pPr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  <w:b/>
              </w:rPr>
              <w:t>Prácticas:</w:t>
            </w:r>
            <w:r w:rsidRPr="00D54931">
              <w:rPr>
                <w:rFonts w:ascii="Arial" w:hAnsi="Arial" w:cs="Arial"/>
              </w:rPr>
              <w:t xml:space="preserve"> 1 </w:t>
            </w:r>
            <w:r w:rsidRPr="00D54931">
              <w:rPr>
                <w:rFonts w:ascii="Arial" w:hAnsi="Arial" w:cs="Arial"/>
                <w:b/>
              </w:rPr>
              <w:t xml:space="preserve">Teóricas: </w:t>
            </w:r>
            <w:r w:rsidRPr="00D54931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DD" w:rsidRPr="00D54931" w:rsidRDefault="00080EDD" w:rsidP="002770CA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D54931">
              <w:rPr>
                <w:rFonts w:ascii="Arial" w:hAnsi="Arial" w:cs="Arial"/>
                <w:b/>
                <w:lang w:eastAsia="es-HN"/>
              </w:rPr>
              <w:t>Horas Semanales:</w:t>
            </w:r>
            <w:r w:rsidRPr="00D54931">
              <w:rPr>
                <w:rFonts w:ascii="Arial" w:hAnsi="Arial" w:cs="Arial"/>
                <w:lang w:eastAsia="es-HN"/>
              </w:rPr>
              <w:t xml:space="preserve"> 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DD" w:rsidRPr="00D54931" w:rsidRDefault="00080EDD" w:rsidP="002770CA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t>Número de semanas:</w:t>
            </w:r>
            <w:r w:rsidRPr="00D54931">
              <w:rPr>
                <w:rFonts w:ascii="Arial" w:hAnsi="Arial" w:cs="Arial"/>
              </w:rPr>
              <w:t xml:space="preserve">  13</w:t>
            </w:r>
          </w:p>
        </w:tc>
      </w:tr>
      <w:tr w:rsidR="00080EDD" w:rsidRPr="00D54931" w:rsidTr="002770CA"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t>Descripción del Espacio Formativo:</w:t>
            </w:r>
          </w:p>
          <w:p w:rsidR="00080EDD" w:rsidRPr="00D54931" w:rsidRDefault="00080EDD" w:rsidP="002770CA">
            <w:pPr>
              <w:suppressAutoHyphens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Este espacio formativo de especialidad tiene  como propósito introducir al estudiante al conocimiento de los diferentes niveles de análisis de la                                                                                                                      lengua, así como  generalidades sobre literatura y sus mecanismos de análisis, con el fin de que estos conceptos básicos le sirvan como fundamento para la comprensión y el análisis de la temática de los espacios formativos correspondientes al área de español. Asimismo,   se pretende q</w:t>
            </w:r>
            <w:r>
              <w:rPr>
                <w:rFonts w:ascii="Arial" w:hAnsi="Arial" w:cs="Arial"/>
              </w:rPr>
              <w:t xml:space="preserve">ue </w:t>
            </w:r>
            <w:r w:rsidRPr="00D54931">
              <w:rPr>
                <w:rFonts w:ascii="Arial" w:hAnsi="Arial" w:cs="Arial"/>
              </w:rPr>
              <w:t>estos conceptos y valores teóricos se conviertan en el marco conceptual que posibilite el estudio de la lengua en estrecha relación con la literatura y sus conexiones con el contexto social, cultural y educativo, es decir, que el estudiante pueda vincular estos conocimientos con lo planteado en el Currículo Nacional Básico, para el nivel de Educación Básica, especialmente, para el I y II Ciclo.</w:t>
            </w:r>
          </w:p>
          <w:p w:rsidR="00080EDD" w:rsidRPr="00D54931" w:rsidRDefault="00080EDD" w:rsidP="002770CA">
            <w:pPr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80EDD" w:rsidRPr="00D54931" w:rsidTr="002770CA">
        <w:trPr>
          <w:trHeight w:val="1216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t xml:space="preserve">Conocimientos Previos: </w:t>
            </w:r>
          </w:p>
          <w:p w:rsidR="00080EDD" w:rsidRPr="00D54931" w:rsidRDefault="00080EDD" w:rsidP="002770CA">
            <w:pPr>
              <w:suppressAutoHyphens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Se requiere que el educando cuente con la capacidad de comprensión y expresión oral, así como la habilidad de comprensión lectora y expresión escrita; que le permitan la producción de diferentes tipos de textos, tales como: resúmenes y síntesis argumentales; nociones de comentario e interpretación de textos.</w:t>
            </w:r>
          </w:p>
          <w:p w:rsidR="00080EDD" w:rsidRPr="00D54931" w:rsidRDefault="00080EDD" w:rsidP="002770CA">
            <w:pPr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80EDD" w:rsidRPr="00D54931" w:rsidTr="002770CA">
        <w:trPr>
          <w:trHeight w:val="1216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lastRenderedPageBreak/>
              <w:t>Competencias Genéricas: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5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Capacidad para la comunicación oral y escrita en lengua materna.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5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Capacidad para el análisis y la síntesis.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5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Capacidad para trabajar en equipo.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5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Capacidad para convivir en paz, promoviendo el respeto a la diversidad, a la multiculturalidad y a los derechos humanos.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5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Capacidad para demostrar compromiso ético.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5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Capacidad para promover en los estudiantes el desarrollo del aprendizaje autónomo, crítico y creativo.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5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54931">
              <w:rPr>
                <w:rFonts w:ascii="Arial" w:hAnsi="Arial" w:cs="Arial"/>
              </w:rPr>
              <w:t>Capacidad para consultar fuentes de información y manejo de la misma.</w:t>
            </w:r>
          </w:p>
          <w:p w:rsidR="00080EDD" w:rsidRPr="009566D3" w:rsidRDefault="00080EDD" w:rsidP="002770CA">
            <w:pPr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80EDD" w:rsidRPr="00D54931" w:rsidTr="002770CA">
        <w:trPr>
          <w:trHeight w:val="34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t>Competencias Específicas: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Conocer los diversos niveles de análisis lingüístico.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Transferir los conocimientos teóri</w:t>
            </w:r>
            <w:r>
              <w:rPr>
                <w:rFonts w:ascii="Arial" w:hAnsi="Arial" w:cs="Arial"/>
              </w:rPr>
              <w:t xml:space="preserve">cos de los niveles de análisis </w:t>
            </w:r>
            <w:r w:rsidRPr="00D54931">
              <w:rPr>
                <w:rFonts w:ascii="Arial" w:hAnsi="Arial" w:cs="Arial"/>
              </w:rPr>
              <w:t>de la lengua a situaciones de uso de la lengua materna.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Distinguir y aplicar las funciones comunicativas del lenguaje.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Conocer y analizar diversos criterios de clasificación de textos. 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Determinar la organización textual de diferentes tipos de textos.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Analizar y aplicar las cualidades o propiedades del texto, así como las características propias de los textos.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Conocer algunas metodologías de análisis específicas de los textos académicos.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  <w:lang w:val="es-HN"/>
              </w:rPr>
              <w:t>Valorar los textos literarios como manifestaciones estético-lingüísticas.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  <w:lang w:val="es-HN"/>
              </w:rPr>
              <w:t>Explorar textos literarios de diversos géneros, como recurso para la enseñanza-aprendizaje de la lengua.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  <w:lang w:val="es-HN"/>
              </w:rPr>
              <w:t>Conocer los recursos de la escritura del verso y la prosa.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  <w:lang w:val="es-HN"/>
              </w:rPr>
              <w:t>Identificar la escritura literaria como lenguaje artístico.</w:t>
            </w:r>
          </w:p>
          <w:p w:rsidR="00080EDD" w:rsidRPr="009566D3" w:rsidRDefault="00080EDD" w:rsidP="00080EDD">
            <w:pPr>
              <w:pStyle w:val="Prrafodelista"/>
              <w:numPr>
                <w:ilvl w:val="0"/>
                <w:numId w:val="26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Identificar</w:t>
            </w:r>
            <w:r w:rsidRPr="00D54931">
              <w:rPr>
                <w:rFonts w:ascii="Arial" w:hAnsi="Arial" w:cs="Arial"/>
                <w:lang w:val="es-HN"/>
              </w:rPr>
              <w:t xml:space="preserve"> los vínculos entre las formas elocutivas y los grandes géneros literarios.</w:t>
            </w:r>
          </w:p>
          <w:p w:rsidR="00080EDD" w:rsidRPr="00D54931" w:rsidRDefault="00080EDD" w:rsidP="002770CA">
            <w:pPr>
              <w:pStyle w:val="Prrafodelista"/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080EDD" w:rsidRPr="00D54931" w:rsidTr="002770CA"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t>Sub-Competencias:</w:t>
            </w:r>
          </w:p>
          <w:p w:rsidR="00080EDD" w:rsidRPr="00D54931" w:rsidRDefault="00080EDD" w:rsidP="00080EDD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Establecer relaciones entre el lenguaje, el pensamiento y la realidad.</w:t>
            </w:r>
          </w:p>
          <w:p w:rsidR="00080EDD" w:rsidRPr="00D54931" w:rsidRDefault="00080EDD" w:rsidP="00080EDD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Valorar el estudio y conocimiento del lenguaje como herramienta eficaz de comunicación.</w:t>
            </w:r>
          </w:p>
          <w:p w:rsidR="00080EDD" w:rsidRPr="00D54931" w:rsidRDefault="00080EDD" w:rsidP="00080EDD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Identificar y aplicar en un texto los diferentes niveles de análisis lingüísticos. </w:t>
            </w:r>
          </w:p>
          <w:p w:rsidR="00080EDD" w:rsidRPr="00D54931" w:rsidRDefault="00080EDD" w:rsidP="00080EDD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Desarrollar las competencias textuales y discursivas. </w:t>
            </w:r>
          </w:p>
          <w:p w:rsidR="00080EDD" w:rsidRPr="00D54931" w:rsidRDefault="00080EDD" w:rsidP="00080EDD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Redactar textos para hacer un uso adecuado de los procedimientos de coherencia y cohesión textual. </w:t>
            </w:r>
          </w:p>
          <w:p w:rsidR="00080EDD" w:rsidRPr="00D54931" w:rsidRDefault="00080EDD" w:rsidP="00080EDD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Descubrir la estructura de diferentes tipos de textos analizados.</w:t>
            </w:r>
          </w:p>
          <w:p w:rsidR="00080EDD" w:rsidRPr="00D54931" w:rsidRDefault="00080EDD" w:rsidP="00080EDD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Integrar elementos teóricos al análisis literario.</w:t>
            </w:r>
          </w:p>
          <w:p w:rsidR="00080EDD" w:rsidRPr="00D54931" w:rsidRDefault="00080EDD" w:rsidP="00080EDD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D54931">
              <w:rPr>
                <w:rFonts w:ascii="Arial" w:hAnsi="Arial" w:cs="Arial"/>
              </w:rPr>
              <w:t>Manejar terminología básica de los estudios lingüísticos y literarios.</w:t>
            </w:r>
          </w:p>
        </w:tc>
      </w:tr>
      <w:tr w:rsidR="00080EDD" w:rsidRPr="00D54931" w:rsidTr="002770CA"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t>Áreas temáticas: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t>Comunicación y lenguaje</w:t>
            </w:r>
          </w:p>
          <w:p w:rsidR="00080EDD" w:rsidRPr="009566D3" w:rsidRDefault="00080EDD" w:rsidP="00080EDD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566D3">
              <w:rPr>
                <w:rFonts w:ascii="Arial" w:hAnsi="Arial" w:cs="Arial"/>
                <w:bCs/>
              </w:rPr>
              <w:t>Lenguaje y pensamiento</w:t>
            </w:r>
          </w:p>
          <w:p w:rsidR="00080EDD" w:rsidRPr="009566D3" w:rsidRDefault="00080EDD" w:rsidP="00080EDD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566D3">
              <w:rPr>
                <w:rFonts w:ascii="Arial" w:hAnsi="Arial" w:cs="Arial"/>
                <w:bCs/>
              </w:rPr>
              <w:t>Lenguaje y sociedad</w:t>
            </w:r>
          </w:p>
          <w:p w:rsidR="00080EDD" w:rsidRPr="00D54931" w:rsidRDefault="00080EDD" w:rsidP="002770CA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t xml:space="preserve">Niveles de análisis lingüísticos  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 xml:space="preserve">Fonético-fonológico 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 xml:space="preserve">Morfo-sintáctico 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 xml:space="preserve">Léxico-semántico 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 xml:space="preserve">Discursivo-textual </w:t>
            </w:r>
          </w:p>
          <w:p w:rsidR="00080EDD" w:rsidRPr="00D54931" w:rsidRDefault="00080EDD" w:rsidP="002770CA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7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t>Tipología textual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 xml:space="preserve">Textos Narrativos 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>Textos Descriptivos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>Textos Expositivos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>Textos Argumentativos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>Textos Instructivos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>Textos Dialogados</w:t>
            </w:r>
          </w:p>
          <w:p w:rsidR="00080EDD" w:rsidRPr="00D54931" w:rsidRDefault="00080EDD" w:rsidP="002770CA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7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t>Géneros literarios (narrativo, poético, dramático, ensayo)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>Definición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>Características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 xml:space="preserve">Análisis </w:t>
            </w:r>
          </w:p>
          <w:p w:rsidR="00080EDD" w:rsidRDefault="00080EDD" w:rsidP="002770CA">
            <w:pPr>
              <w:jc w:val="both"/>
              <w:rPr>
                <w:rFonts w:ascii="Arial" w:hAnsi="Arial" w:cs="Arial"/>
                <w:bCs/>
              </w:rPr>
            </w:pPr>
          </w:p>
          <w:p w:rsidR="00080EDD" w:rsidRPr="00D54931" w:rsidRDefault="00080EDD" w:rsidP="002770CA">
            <w:pPr>
              <w:jc w:val="both"/>
              <w:rPr>
                <w:rFonts w:ascii="Arial" w:hAnsi="Arial" w:cs="Arial"/>
                <w:bCs/>
              </w:rPr>
            </w:pP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7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t>De la competencia literaria al proceso educativo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>Objetivos específicos de la educación literaria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>Criterios para seleccionar lecturas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 xml:space="preserve">Animación a la lectoescritura 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>Actividades y juegos para animar a leer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D54931">
              <w:rPr>
                <w:rFonts w:ascii="Arial" w:hAnsi="Arial" w:cs="Arial"/>
                <w:bCs/>
              </w:rPr>
              <w:t>Actividades y juegos para animar a escribir</w:t>
            </w:r>
          </w:p>
          <w:p w:rsidR="00080EDD" w:rsidRPr="009566D3" w:rsidRDefault="00080EDD" w:rsidP="00080EDD">
            <w:pPr>
              <w:pStyle w:val="Prrafodelista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D54931">
              <w:rPr>
                <w:rFonts w:ascii="Arial" w:hAnsi="Arial" w:cs="Arial"/>
                <w:bCs/>
              </w:rPr>
              <w:t>Recursos clave: el cuento y la poesía</w:t>
            </w:r>
          </w:p>
          <w:p w:rsidR="00080EDD" w:rsidRPr="00D54931" w:rsidRDefault="00080EDD" w:rsidP="002770CA">
            <w:pPr>
              <w:pStyle w:val="Prrafodelista"/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080EDD" w:rsidRPr="00D54931" w:rsidTr="002770CA"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lastRenderedPageBreak/>
              <w:t>Indicadores de logro: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8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Explica la relación entre el lenguaje, el pensamiento y la realidad.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8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Utiliza estrategias diversas al integrar la información acerca de la relación entre el lenguaje, el pensamiento y la realidad.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8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Analiza y aplica las metodologías de las escuelas lingüísticas al análisis de diferentes textos.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8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  <w:lang w:val="es-HN"/>
              </w:rPr>
              <w:t>Identifica los conceptos principales de un texto.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8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Aplica las propiedades del texto en trabajos escritos y exposiciones orales.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8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Analiza y reconoce la organización de textos dados (orales y escritos).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8"/>
              </w:numPr>
              <w:suppressAutoHyphens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Produce correctamente textos escritos en los que apliquen conectores, la concordancia, modos y tiempos verbales, el orden lógico de los sintagmas de la oración.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28"/>
              </w:numPr>
              <w:tabs>
                <w:tab w:val="left" w:pos="742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lang w:val="es-HN"/>
              </w:rPr>
            </w:pPr>
            <w:r w:rsidRPr="00D54931">
              <w:rPr>
                <w:rFonts w:ascii="Arial" w:hAnsi="Arial" w:cs="Arial"/>
                <w:lang w:val="es-HN"/>
              </w:rPr>
              <w:t>Identifica textos literarios de diversos géneros.</w:t>
            </w:r>
          </w:p>
          <w:p w:rsidR="00080EDD" w:rsidRPr="009566D3" w:rsidRDefault="00080EDD" w:rsidP="00080EDD">
            <w:pPr>
              <w:pStyle w:val="Prrafodelista"/>
              <w:numPr>
                <w:ilvl w:val="0"/>
                <w:numId w:val="28"/>
              </w:numPr>
              <w:tabs>
                <w:tab w:val="left" w:pos="742"/>
              </w:tabs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lang w:val="es-HN" w:eastAsia="ar-SA"/>
              </w:rPr>
            </w:pPr>
            <w:r w:rsidRPr="00D54931">
              <w:rPr>
                <w:rFonts w:ascii="Arial" w:hAnsi="Arial" w:cs="Arial"/>
                <w:lang w:val="es-HN"/>
              </w:rPr>
              <w:t>Analiza la estructura del verso y la prosa.</w:t>
            </w:r>
          </w:p>
          <w:p w:rsidR="00080EDD" w:rsidRPr="00D54931" w:rsidRDefault="00080EDD" w:rsidP="002770CA">
            <w:pPr>
              <w:pStyle w:val="Prrafodelista"/>
              <w:tabs>
                <w:tab w:val="left" w:pos="742"/>
              </w:tabs>
              <w:ind w:left="363"/>
              <w:jc w:val="both"/>
              <w:rPr>
                <w:rFonts w:ascii="Arial" w:eastAsia="Times New Roman" w:hAnsi="Arial" w:cs="Arial"/>
                <w:lang w:val="es-HN" w:eastAsia="ar-SA"/>
              </w:rPr>
            </w:pPr>
          </w:p>
        </w:tc>
      </w:tr>
      <w:tr w:rsidR="00080EDD" w:rsidRPr="00D54931" w:rsidTr="002770CA">
        <w:trPr>
          <w:trHeight w:val="1237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lastRenderedPageBreak/>
              <w:t>Metodología del proceso de Enseñanza-Aprendizaje:</w:t>
            </w:r>
          </w:p>
          <w:p w:rsidR="00080EDD" w:rsidRDefault="00080EDD" w:rsidP="002770CA">
            <w:pPr>
              <w:suppressAutoHyphens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Este espacio formativo se desarrollará de manera teórico-práctica, a través de estrategias metodológicas tales como: investigaciones bibliográficas, elaboración de cuadros comparativos, análisis de textos, resúmenes, síntesis, ensayos, mapas conceptuales, trabajo en equipos, talleres, portafolio de aprendizaje y diario de aprendizaje. </w:t>
            </w:r>
          </w:p>
          <w:p w:rsidR="00080EDD" w:rsidRPr="00D54931" w:rsidRDefault="00080EDD" w:rsidP="002770CA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80EDD" w:rsidRDefault="00080EDD" w:rsidP="002770CA">
            <w:pPr>
              <w:suppressAutoHyphens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En vista de que los contenidos por desarrollar en este espacio son de naturaleza mixta, es decir, que abarca componentes tanto del área de lingüística, como de literatura; para su desarrollo es conveniente contemplar  la invitación de expertos al aula de clase, con el fin de realizar conferencias y generar espacios de reflexión.</w:t>
            </w:r>
          </w:p>
          <w:p w:rsidR="00080EDD" w:rsidRPr="00D54931" w:rsidRDefault="00080EDD" w:rsidP="002770CA">
            <w:pPr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80EDD" w:rsidRPr="00D54931" w:rsidTr="002770CA">
        <w:trPr>
          <w:trHeight w:val="1237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t>Metodología de Evaluación:</w:t>
            </w:r>
          </w:p>
          <w:p w:rsidR="00080EDD" w:rsidRPr="00080EDD" w:rsidRDefault="00080EDD" w:rsidP="002770CA">
            <w:pPr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Este apartado es un elemento esencial del enfoque por competencias, el docente debe evidenciar el uso de la evaluación diagnóstica, formativa y </w:t>
            </w:r>
            <w:proofErr w:type="spellStart"/>
            <w:r w:rsidRPr="00D54931">
              <w:rPr>
                <w:rFonts w:ascii="Arial" w:hAnsi="Arial" w:cs="Arial"/>
              </w:rPr>
              <w:t>sumativa</w:t>
            </w:r>
            <w:proofErr w:type="spellEnd"/>
            <w:r w:rsidRPr="00D54931">
              <w:rPr>
                <w:rFonts w:ascii="Arial" w:hAnsi="Arial" w:cs="Arial"/>
              </w:rPr>
              <w:t xml:space="preserve"> a lo largo del período académico, además, en este espacio deben figurar las estrategias didácticas empleadas, a fin de poder evidenciar el dominio de las competencias a nivel cognitivo o conceptual, práctico o procedimental y de valor o actitudinal, y sus rúbricas respectivas. El plan de evaluación debe evidenciar el siguiente proceso.</w:t>
            </w:r>
            <w:bookmarkStart w:id="0" w:name="_GoBack"/>
            <w:bookmarkEnd w:id="0"/>
          </w:p>
          <w:p w:rsidR="00080EDD" w:rsidRDefault="00080EDD" w:rsidP="002770CA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080EDD" w:rsidRPr="00D54931" w:rsidRDefault="00080EDD" w:rsidP="002770CA">
            <w:pPr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t xml:space="preserve">Evaluación Diagnóstica: </w:t>
            </w:r>
          </w:p>
          <w:p w:rsidR="00080EDD" w:rsidRPr="00D54931" w:rsidRDefault="00080EDD" w:rsidP="002770CA">
            <w:pPr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La programación de este espacio formativo debe partir de las necesidades, problemas, intereses, fortalezas y competencias evidenciados por los estudiantes durante los estudios anteriores. Se debe preparar y aplicar una prueba diagnóstica unificada que recoja información sobre los conocimientos que los estudiantes manejan y que están relacionados con la temática a desarrollar en este espacio formativo. </w:t>
            </w:r>
          </w:p>
          <w:p w:rsidR="00080EDD" w:rsidRPr="00D54931" w:rsidRDefault="00080EDD" w:rsidP="002770CA">
            <w:pPr>
              <w:jc w:val="both"/>
              <w:rPr>
                <w:rFonts w:ascii="Arial" w:hAnsi="Arial" w:cs="Arial"/>
              </w:rPr>
            </w:pPr>
          </w:p>
          <w:p w:rsidR="00080EDD" w:rsidRPr="00D54931" w:rsidRDefault="00080EDD" w:rsidP="002770CA">
            <w:pPr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t xml:space="preserve">Evaluación Formativa: </w:t>
            </w:r>
          </w:p>
          <w:p w:rsidR="00080EDD" w:rsidRPr="00D54931" w:rsidRDefault="00080EDD" w:rsidP="002770CA">
            <w:pPr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Esta evaluación se realizará a través de asesorías a los estudiantes, tanto en forma individual como colectiva.  Se tomarán en cuenta los aportes de cada estudiante, la asistencia, puntualidad, la responsabilidad y el trabajo en equipo, entre otros aspectos. Tanto el docente como los estudiantes deben reflejar y fortalecer en todo </w:t>
            </w:r>
            <w:r w:rsidRPr="00D54931">
              <w:rPr>
                <w:rFonts w:ascii="Arial" w:hAnsi="Arial" w:cs="Arial"/>
              </w:rPr>
              <w:lastRenderedPageBreak/>
              <w:t xml:space="preserve">momento los valores éticos y morales, que les permitan tener un desenvolvimiento acorde con las exigencias de la sociedad actual. Se debe fomentar la práctica objetiva de la autoevaluación, </w:t>
            </w:r>
            <w:proofErr w:type="spellStart"/>
            <w:r w:rsidRPr="00D54931">
              <w:rPr>
                <w:rFonts w:ascii="Arial" w:hAnsi="Arial" w:cs="Arial"/>
              </w:rPr>
              <w:t>coevaluación</w:t>
            </w:r>
            <w:proofErr w:type="spellEnd"/>
            <w:r w:rsidRPr="00D54931">
              <w:rPr>
                <w:rFonts w:ascii="Arial" w:hAnsi="Arial" w:cs="Arial"/>
              </w:rPr>
              <w:t xml:space="preserve"> y </w:t>
            </w:r>
            <w:proofErr w:type="spellStart"/>
            <w:r w:rsidRPr="00D54931">
              <w:rPr>
                <w:rFonts w:ascii="Arial" w:hAnsi="Arial" w:cs="Arial"/>
              </w:rPr>
              <w:t>hetero</w:t>
            </w:r>
            <w:proofErr w:type="spellEnd"/>
            <w:r w:rsidRPr="00D54931">
              <w:rPr>
                <w:rFonts w:ascii="Arial" w:hAnsi="Arial" w:cs="Arial"/>
              </w:rPr>
              <w:t xml:space="preserve"> evaluación, como herramientas fundamentales para la valoración de los aprendizajes de los estudiantes.</w:t>
            </w:r>
          </w:p>
          <w:p w:rsidR="00080EDD" w:rsidRPr="00D54931" w:rsidRDefault="00080EDD" w:rsidP="002770CA">
            <w:pPr>
              <w:jc w:val="both"/>
              <w:rPr>
                <w:rFonts w:ascii="Arial" w:hAnsi="Arial" w:cs="Arial"/>
              </w:rPr>
            </w:pPr>
          </w:p>
          <w:p w:rsidR="00080EDD" w:rsidRPr="00D54931" w:rsidRDefault="00080EDD" w:rsidP="002770CA">
            <w:pPr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t xml:space="preserve">Evaluación </w:t>
            </w:r>
            <w:proofErr w:type="spellStart"/>
            <w:r w:rsidRPr="00D54931">
              <w:rPr>
                <w:rFonts w:ascii="Arial" w:hAnsi="Arial" w:cs="Arial"/>
                <w:b/>
                <w:bCs/>
              </w:rPr>
              <w:t>Sumativa</w:t>
            </w:r>
            <w:proofErr w:type="spellEnd"/>
            <w:r w:rsidRPr="00D54931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080EDD" w:rsidRDefault="00080EDD" w:rsidP="002770CA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Para su ejecución se hará uso de estrategias diversas, entre ellas: mapas conceptuales, exposiciones, guías de trabajo, lecturas comentadas, conversatorios, investigaciones bibliográficas y de aula, elaboración de cuadros comparativos, análisis, resúmenes, síntesis, trabajo en equipos, talleres,  planificación de lecciones, simulaciones didácticas, portafolio de aprendizaje, diario de aprendizaje, revisión de documentos relacionados con el DCNB y analizar cómo se relaciona la temática del espacio formativo, con lo planteado en los Estándares Educativos, etc. </w:t>
            </w:r>
          </w:p>
          <w:p w:rsidR="00080EDD" w:rsidRPr="00D54931" w:rsidRDefault="00080EDD" w:rsidP="002770CA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  <w:p w:rsidR="00080EDD" w:rsidRPr="00D54931" w:rsidRDefault="00080EDD" w:rsidP="002770CA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Esta evaluación se debe distribuir, por un lado, en un 40% para el compone</w:t>
            </w:r>
            <w:r>
              <w:rPr>
                <w:rFonts w:ascii="Arial" w:hAnsi="Arial" w:cs="Arial"/>
              </w:rPr>
              <w:t xml:space="preserve">nte teórico, por otro lado, en </w:t>
            </w:r>
            <w:r w:rsidRPr="00D54931">
              <w:rPr>
                <w:rFonts w:ascii="Arial" w:hAnsi="Arial" w:cs="Arial"/>
              </w:rPr>
              <w:t>un 6</w:t>
            </w:r>
            <w:r>
              <w:rPr>
                <w:rFonts w:ascii="Arial" w:hAnsi="Arial" w:cs="Arial"/>
              </w:rPr>
              <w:t xml:space="preserve">0% para el componente práctico, </w:t>
            </w:r>
            <w:r w:rsidRPr="00D54931">
              <w:rPr>
                <w:rFonts w:ascii="Arial" w:hAnsi="Arial" w:cs="Arial"/>
              </w:rPr>
              <w:t xml:space="preserve">en el cual se incluirá la realización de talleres, que a la vez, contemplen las estrategias didácticas mencionadas en el párrafo anterior. </w:t>
            </w:r>
          </w:p>
          <w:p w:rsidR="00080EDD" w:rsidRPr="00D54931" w:rsidRDefault="00080EDD" w:rsidP="002770CA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80EDD" w:rsidRPr="00D54931" w:rsidTr="002770CA">
        <w:trPr>
          <w:trHeight w:val="708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D54931">
              <w:rPr>
                <w:rFonts w:ascii="Arial" w:hAnsi="Arial" w:cs="Arial"/>
                <w:b/>
                <w:bCs/>
              </w:rPr>
              <w:lastRenderedPageBreak/>
              <w:t>Bibliografía Mínima: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D54931">
              <w:rPr>
                <w:rFonts w:ascii="Arial" w:hAnsi="Arial" w:cs="Arial"/>
              </w:rPr>
              <w:t>Cassany</w:t>
            </w:r>
            <w:proofErr w:type="spellEnd"/>
            <w:r w:rsidRPr="00D54931">
              <w:rPr>
                <w:rFonts w:ascii="Arial" w:hAnsi="Arial" w:cs="Arial"/>
              </w:rPr>
              <w:t xml:space="preserve">, D.; Luna, M.; Sanz, G. (1997). </w:t>
            </w:r>
            <w:r w:rsidRPr="00D54931">
              <w:rPr>
                <w:rFonts w:ascii="Arial" w:hAnsi="Arial" w:cs="Arial"/>
                <w:i/>
              </w:rPr>
              <w:t>Enseñar Lengua</w:t>
            </w:r>
            <w:r w:rsidRPr="00D54931">
              <w:rPr>
                <w:rFonts w:ascii="Arial" w:hAnsi="Arial" w:cs="Arial"/>
              </w:rPr>
              <w:t>. Barcelona: Editorial GRAÓ.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D54931">
              <w:rPr>
                <w:rFonts w:ascii="Arial" w:hAnsi="Arial" w:cs="Arial"/>
              </w:rPr>
              <w:t>Cerný</w:t>
            </w:r>
            <w:proofErr w:type="spellEnd"/>
            <w:r w:rsidRPr="00D54931">
              <w:rPr>
                <w:rFonts w:ascii="Arial" w:hAnsi="Arial" w:cs="Arial"/>
              </w:rPr>
              <w:t xml:space="preserve">, J. (1998). </w:t>
            </w:r>
            <w:r w:rsidRPr="00D54931">
              <w:rPr>
                <w:rFonts w:ascii="Arial" w:hAnsi="Arial" w:cs="Arial"/>
                <w:i/>
              </w:rPr>
              <w:t>Historia de la Lingüística</w:t>
            </w:r>
            <w:r w:rsidRPr="00D54931">
              <w:rPr>
                <w:rFonts w:ascii="Arial" w:hAnsi="Arial" w:cs="Arial"/>
              </w:rPr>
              <w:t xml:space="preserve">. Extremadura: Servicio de Publicaciones </w:t>
            </w:r>
            <w:r w:rsidRPr="00D54931">
              <w:rPr>
                <w:rFonts w:ascii="Arial" w:hAnsi="Arial" w:cs="Arial"/>
                <w:bCs/>
              </w:rPr>
              <w:t>Cáceres.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  <w:bCs/>
              </w:rPr>
              <w:t xml:space="preserve">Guerrero Ruiz, P. et al. (2015). </w:t>
            </w:r>
            <w:r w:rsidRPr="00D54931">
              <w:rPr>
                <w:rFonts w:ascii="Arial" w:hAnsi="Arial" w:cs="Arial"/>
                <w:bCs/>
                <w:i/>
              </w:rPr>
              <w:t xml:space="preserve">Didáctica de la Lengua y Educación Literaria. </w:t>
            </w:r>
            <w:r w:rsidRPr="00D54931">
              <w:rPr>
                <w:rFonts w:ascii="Arial" w:hAnsi="Arial" w:cs="Arial"/>
                <w:bCs/>
              </w:rPr>
              <w:t>Madrid: Ediciones Pirámide.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Mendoza </w:t>
            </w:r>
            <w:proofErr w:type="spellStart"/>
            <w:r w:rsidRPr="00D54931">
              <w:rPr>
                <w:rFonts w:ascii="Arial" w:hAnsi="Arial" w:cs="Arial"/>
              </w:rPr>
              <w:t>Fillola</w:t>
            </w:r>
            <w:proofErr w:type="spellEnd"/>
            <w:r w:rsidRPr="00D54931">
              <w:rPr>
                <w:rFonts w:ascii="Arial" w:hAnsi="Arial" w:cs="Arial"/>
              </w:rPr>
              <w:t xml:space="preserve">, A. et al. (2003). </w:t>
            </w:r>
            <w:r w:rsidRPr="00D54931">
              <w:rPr>
                <w:rFonts w:ascii="Arial" w:hAnsi="Arial" w:cs="Arial"/>
                <w:i/>
              </w:rPr>
              <w:t>Didáctica de la Lengua y la Literatura.</w:t>
            </w:r>
            <w:r w:rsidRPr="00D54931">
              <w:rPr>
                <w:rFonts w:ascii="Arial" w:hAnsi="Arial" w:cs="Arial"/>
              </w:rPr>
              <w:t xml:space="preserve"> Madrid: Pearson Educación. 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Sánchez Lobato, J. (</w:t>
            </w:r>
            <w:proofErr w:type="spellStart"/>
            <w:r w:rsidRPr="00D54931">
              <w:rPr>
                <w:rFonts w:ascii="Arial" w:hAnsi="Arial" w:cs="Arial"/>
              </w:rPr>
              <w:t>Coord</w:t>
            </w:r>
            <w:proofErr w:type="spellEnd"/>
            <w:r w:rsidRPr="00D54931">
              <w:rPr>
                <w:rFonts w:ascii="Arial" w:hAnsi="Arial" w:cs="Arial"/>
              </w:rPr>
              <w:t xml:space="preserve">). (2007) </w:t>
            </w:r>
            <w:r w:rsidRPr="00D54931">
              <w:rPr>
                <w:rFonts w:ascii="Arial" w:hAnsi="Arial" w:cs="Arial"/>
                <w:i/>
              </w:rPr>
              <w:t>Saber escribir</w:t>
            </w:r>
            <w:r w:rsidRPr="00D54931">
              <w:rPr>
                <w:rFonts w:ascii="Arial" w:hAnsi="Arial" w:cs="Arial"/>
              </w:rPr>
              <w:t>. Colombia: AGUILAR</w:t>
            </w:r>
          </w:p>
          <w:p w:rsidR="00080EDD" w:rsidRDefault="00080EDD" w:rsidP="00080E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D54931">
              <w:rPr>
                <w:rFonts w:ascii="Arial" w:hAnsi="Arial" w:cs="Arial"/>
              </w:rPr>
              <w:t>Virgillo</w:t>
            </w:r>
            <w:proofErr w:type="spellEnd"/>
            <w:r w:rsidRPr="00D54931">
              <w:rPr>
                <w:rFonts w:ascii="Arial" w:hAnsi="Arial" w:cs="Arial"/>
              </w:rPr>
              <w:t xml:space="preserve">, C. (2004). </w:t>
            </w:r>
            <w:r w:rsidRPr="00D54931">
              <w:rPr>
                <w:rFonts w:ascii="Arial" w:hAnsi="Arial" w:cs="Arial"/>
                <w:i/>
              </w:rPr>
              <w:t>Aproximaciones al estudio de la literatura hispánica</w:t>
            </w:r>
            <w:r w:rsidRPr="00D54931">
              <w:rPr>
                <w:rFonts w:ascii="Arial" w:hAnsi="Arial" w:cs="Arial"/>
              </w:rPr>
              <w:t>. McGraw Hill.</w:t>
            </w:r>
          </w:p>
          <w:p w:rsidR="00080EDD" w:rsidRPr="00D54931" w:rsidRDefault="00080EDD" w:rsidP="002770CA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080EDD" w:rsidRPr="00D54931" w:rsidTr="002770CA">
        <w:trPr>
          <w:trHeight w:val="1237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t>Bibliografía Complementaria: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3"/>
              </w:numPr>
              <w:tabs>
                <w:tab w:val="left" w:pos="129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Bello, F. (1997). </w:t>
            </w:r>
            <w:r w:rsidRPr="00D54931">
              <w:rPr>
                <w:rFonts w:ascii="Arial" w:hAnsi="Arial" w:cs="Arial"/>
                <w:i/>
              </w:rPr>
              <w:t>El comentario de textos literarios</w:t>
            </w:r>
            <w:r w:rsidRPr="00D54931">
              <w:rPr>
                <w:rFonts w:ascii="Arial" w:hAnsi="Arial" w:cs="Arial"/>
              </w:rPr>
              <w:t>. Barcelona: Paidós.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3"/>
              </w:numPr>
              <w:tabs>
                <w:tab w:val="left" w:pos="720"/>
                <w:tab w:val="left" w:pos="129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Bousoño, C. (1999). </w:t>
            </w:r>
            <w:r w:rsidRPr="00D54931">
              <w:rPr>
                <w:rFonts w:ascii="Arial" w:hAnsi="Arial" w:cs="Arial"/>
                <w:i/>
              </w:rPr>
              <w:t>Teoría de la expresión poética</w:t>
            </w:r>
            <w:r w:rsidRPr="00D54931">
              <w:rPr>
                <w:rFonts w:ascii="Arial" w:hAnsi="Arial" w:cs="Arial"/>
              </w:rPr>
              <w:t>. Tomo I y Tomo II. Madrid: Gredos.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3"/>
              </w:numPr>
              <w:tabs>
                <w:tab w:val="left" w:pos="720"/>
                <w:tab w:val="left" w:pos="129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lastRenderedPageBreak/>
              <w:t xml:space="preserve">Cárdenas, G. (1996). </w:t>
            </w:r>
            <w:r w:rsidRPr="00D54931">
              <w:rPr>
                <w:rFonts w:ascii="Arial" w:hAnsi="Arial" w:cs="Arial"/>
                <w:i/>
              </w:rPr>
              <w:t>Manual de teoría y análisis literario</w:t>
            </w:r>
            <w:r w:rsidRPr="00D54931">
              <w:rPr>
                <w:rFonts w:ascii="Arial" w:hAnsi="Arial" w:cs="Arial"/>
              </w:rPr>
              <w:t>. Tegucigalpa: Edit. Universitaria.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3"/>
              </w:numPr>
              <w:tabs>
                <w:tab w:val="left" w:pos="784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D54931">
              <w:rPr>
                <w:rFonts w:ascii="Arial" w:hAnsi="Arial" w:cs="Arial"/>
              </w:rPr>
              <w:t>Cerny</w:t>
            </w:r>
            <w:proofErr w:type="spellEnd"/>
            <w:r w:rsidRPr="00D54931">
              <w:rPr>
                <w:rFonts w:ascii="Arial" w:hAnsi="Arial" w:cs="Arial"/>
              </w:rPr>
              <w:t xml:space="preserve">, J. (1998). </w:t>
            </w:r>
            <w:r w:rsidRPr="00D54931">
              <w:rPr>
                <w:rFonts w:ascii="Arial" w:hAnsi="Arial" w:cs="Arial"/>
                <w:i/>
              </w:rPr>
              <w:t>Historia de la Lingüística</w:t>
            </w:r>
            <w:r w:rsidRPr="00D54931">
              <w:rPr>
                <w:rFonts w:ascii="Arial" w:hAnsi="Arial" w:cs="Arial"/>
              </w:rPr>
              <w:t>. España: Universidad de Extremadura.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3"/>
              </w:numPr>
              <w:tabs>
                <w:tab w:val="left" w:pos="720"/>
                <w:tab w:val="left" w:pos="129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  <w:lang w:val="pt-BR"/>
              </w:rPr>
              <w:t xml:space="preserve">De Aguilar, V. (2001). </w:t>
            </w:r>
            <w:r w:rsidRPr="00D54931">
              <w:rPr>
                <w:rFonts w:ascii="Arial" w:hAnsi="Arial" w:cs="Arial"/>
                <w:i/>
              </w:rPr>
              <w:t>Teoría de la literatura</w:t>
            </w:r>
            <w:r w:rsidRPr="00D54931">
              <w:rPr>
                <w:rFonts w:ascii="Arial" w:hAnsi="Arial" w:cs="Arial"/>
              </w:rPr>
              <w:t>. Madrid: Gredos.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3"/>
              </w:numPr>
              <w:tabs>
                <w:tab w:val="left" w:pos="720"/>
                <w:tab w:val="left" w:pos="129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D54931">
              <w:rPr>
                <w:rFonts w:ascii="Arial" w:hAnsi="Arial" w:cs="Arial"/>
              </w:rPr>
              <w:t>Kayser</w:t>
            </w:r>
            <w:proofErr w:type="spellEnd"/>
            <w:r w:rsidRPr="00D54931">
              <w:rPr>
                <w:rFonts w:ascii="Arial" w:hAnsi="Arial" w:cs="Arial"/>
              </w:rPr>
              <w:t xml:space="preserve">, W. (1992). </w:t>
            </w:r>
            <w:r w:rsidRPr="00D54931">
              <w:rPr>
                <w:rFonts w:ascii="Arial" w:hAnsi="Arial" w:cs="Arial"/>
                <w:i/>
              </w:rPr>
              <w:t>Interpretación y análisis de la obra literaria</w:t>
            </w:r>
            <w:r w:rsidRPr="00D54931">
              <w:rPr>
                <w:rFonts w:ascii="Arial" w:hAnsi="Arial" w:cs="Arial"/>
              </w:rPr>
              <w:t>. Madrid: Gredos.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3"/>
              </w:numPr>
              <w:tabs>
                <w:tab w:val="left" w:pos="784"/>
              </w:tabs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  <w:lang w:val="es-MX"/>
              </w:rPr>
              <w:t xml:space="preserve">De Saussure, F. (1983). </w:t>
            </w:r>
            <w:r w:rsidRPr="00D54931">
              <w:rPr>
                <w:rFonts w:ascii="Arial" w:hAnsi="Arial" w:cs="Arial"/>
                <w:i/>
              </w:rPr>
              <w:t>Curso de Lingüística General</w:t>
            </w:r>
            <w:r w:rsidRPr="00D54931">
              <w:rPr>
                <w:rFonts w:ascii="Arial" w:hAnsi="Arial" w:cs="Arial"/>
              </w:rPr>
              <w:t>. Madrid: Alianza Universidad Textos.</w:t>
            </w:r>
          </w:p>
          <w:p w:rsidR="00080EDD" w:rsidRPr="00D54931" w:rsidRDefault="00080EDD" w:rsidP="00080EDD">
            <w:pPr>
              <w:pStyle w:val="Prrafodelista"/>
              <w:numPr>
                <w:ilvl w:val="0"/>
                <w:numId w:val="33"/>
              </w:numPr>
              <w:tabs>
                <w:tab w:val="left" w:pos="720"/>
                <w:tab w:val="left" w:pos="129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 xml:space="preserve">Reis, C. (1989). </w:t>
            </w:r>
            <w:r w:rsidRPr="00D54931">
              <w:rPr>
                <w:rFonts w:ascii="Arial" w:hAnsi="Arial" w:cs="Arial"/>
                <w:i/>
              </w:rPr>
              <w:t>Fundamentos y técnicas del análisis literario</w:t>
            </w:r>
            <w:r w:rsidRPr="00D54931">
              <w:rPr>
                <w:rFonts w:ascii="Arial" w:hAnsi="Arial" w:cs="Arial"/>
              </w:rPr>
              <w:t>. Madrid: Gredos.</w:t>
            </w:r>
          </w:p>
          <w:p w:rsidR="00080EDD" w:rsidRPr="00D54931" w:rsidRDefault="00080EDD" w:rsidP="002770CA">
            <w:pPr>
              <w:pStyle w:val="Prrafodelista"/>
              <w:tabs>
                <w:tab w:val="left" w:pos="720"/>
                <w:tab w:val="left" w:pos="1290"/>
              </w:tabs>
              <w:ind w:left="363"/>
              <w:jc w:val="both"/>
              <w:rPr>
                <w:rFonts w:ascii="Arial" w:hAnsi="Arial" w:cs="Arial"/>
              </w:rPr>
            </w:pPr>
          </w:p>
        </w:tc>
      </w:tr>
      <w:tr w:rsidR="00080EDD" w:rsidRPr="00D54931" w:rsidTr="002770CA">
        <w:trPr>
          <w:trHeight w:val="1237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D" w:rsidRPr="00D54931" w:rsidRDefault="00080EDD" w:rsidP="002770CA">
            <w:pPr>
              <w:snapToGrid w:val="0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54931">
              <w:rPr>
                <w:rFonts w:ascii="Arial" w:hAnsi="Arial" w:cs="Arial"/>
                <w:b/>
                <w:bCs/>
              </w:rPr>
              <w:lastRenderedPageBreak/>
              <w:t>Materiales adicionales (</w:t>
            </w:r>
            <w:r w:rsidRPr="00D54931">
              <w:rPr>
                <w:rFonts w:ascii="Arial" w:hAnsi="Arial" w:cs="Arial"/>
                <w:b/>
                <w:lang w:eastAsia="es-HN"/>
              </w:rPr>
              <w:t>Revistas, sitios Webs, vídeos y películas</w:t>
            </w:r>
            <w:r w:rsidRPr="00D54931">
              <w:rPr>
                <w:rFonts w:ascii="Arial" w:hAnsi="Arial" w:cs="Arial"/>
                <w:b/>
                <w:bCs/>
              </w:rPr>
              <w:t>):</w:t>
            </w:r>
          </w:p>
          <w:p w:rsidR="00080EDD" w:rsidRDefault="00080EDD" w:rsidP="002770CA">
            <w:pPr>
              <w:tabs>
                <w:tab w:val="left" w:pos="784"/>
              </w:tabs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D54931">
              <w:rPr>
                <w:rFonts w:ascii="Arial" w:hAnsi="Arial" w:cs="Arial"/>
              </w:rPr>
              <w:t>Diccionarios de lingüística, diccionarios de literatura, revistas literarias, hondureñas, centroamericanas y latinoamericanas, películas basadas en clásicos literarios, presentaciones teatrales, expositores y especialistas</w:t>
            </w:r>
            <w:r>
              <w:rPr>
                <w:rFonts w:ascii="Arial" w:hAnsi="Arial" w:cs="Arial"/>
              </w:rPr>
              <w:t xml:space="preserve"> nacionales, sitios de Internet, documentos de la Secretaría de Educación (DCNB, Estándares Educativos, Programaciones Mensuales y Pruebas Formativas.)</w:t>
            </w:r>
          </w:p>
          <w:p w:rsidR="00080EDD" w:rsidRPr="00D54931" w:rsidRDefault="00080EDD" w:rsidP="002770CA">
            <w:pPr>
              <w:tabs>
                <w:tab w:val="left" w:pos="784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BA1069" w:rsidRPr="00871200" w:rsidRDefault="00BA1069" w:rsidP="00871200"/>
    <w:sectPr w:rsidR="00BA1069" w:rsidRPr="00871200" w:rsidSect="00080EDD">
      <w:headerReference w:type="default" r:id="rId7"/>
      <w:pgSz w:w="12240" w:h="15840"/>
      <w:pgMar w:top="196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EC" w:rsidRDefault="00C763EC" w:rsidP="00BA1069">
      <w:pPr>
        <w:spacing w:after="0" w:line="240" w:lineRule="auto"/>
      </w:pPr>
      <w:r>
        <w:separator/>
      </w:r>
    </w:p>
  </w:endnote>
  <w:endnote w:type="continuationSeparator" w:id="0">
    <w:p w:rsidR="00C763EC" w:rsidRDefault="00C763EC" w:rsidP="00B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EC" w:rsidRDefault="00C763EC" w:rsidP="00BA1069">
      <w:pPr>
        <w:spacing w:after="0" w:line="240" w:lineRule="auto"/>
      </w:pPr>
      <w:r>
        <w:separator/>
      </w:r>
    </w:p>
  </w:footnote>
  <w:footnote w:type="continuationSeparator" w:id="0">
    <w:p w:rsidR="00C763EC" w:rsidRDefault="00C763EC" w:rsidP="00B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31" w:rsidRDefault="00BA1069" w:rsidP="00CB7E31">
    <w:pPr>
      <w:pStyle w:val="Encabezado"/>
    </w:pPr>
    <w:r>
      <w:rPr>
        <w:noProof/>
        <w:lang w:val="es-HN" w:eastAsia="es-HN"/>
      </w:rPr>
      <w:drawing>
        <wp:anchor distT="36576" distB="36576" distL="36576" distR="36576" simplePos="0" relativeHeight="251660288" behindDoc="0" locked="0" layoutInCell="1" allowOverlap="1" wp14:anchorId="427E2B3F" wp14:editId="7D4DE18E">
          <wp:simplePos x="0" y="0"/>
          <wp:positionH relativeFrom="margin">
            <wp:posOffset>4638040</wp:posOffset>
          </wp:positionH>
          <wp:positionV relativeFrom="paragraph">
            <wp:posOffset>-163830</wp:posOffset>
          </wp:positionV>
          <wp:extent cx="1622941" cy="42862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088"/>
                  <a:stretch>
                    <a:fillRect/>
                  </a:stretch>
                </pic:blipFill>
                <pic:spPr bwMode="auto">
                  <a:xfrm>
                    <a:off x="0" y="0"/>
                    <a:ext cx="162294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 Demi" w:hAnsi="Berlin Sans FB Demi"/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9600DA" wp14:editId="35AB60FF">
              <wp:simplePos x="0" y="0"/>
              <wp:positionH relativeFrom="margin">
                <wp:align>center</wp:align>
              </wp:positionH>
              <wp:positionV relativeFrom="paragraph">
                <wp:posOffset>-374650</wp:posOffset>
              </wp:positionV>
              <wp:extent cx="3190875" cy="8953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E31" w:rsidRPr="000E4B61" w:rsidRDefault="00BA1069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  <w:t>UNVERSIDAD PEDAGÓGICA NACIONAL</w:t>
                          </w:r>
                        </w:p>
                        <w:p w:rsidR="00CB7E31" w:rsidRPr="000E4B61" w:rsidRDefault="00BA1069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b/>
                              <w:sz w:val="24"/>
                              <w:lang w:val="es-HN"/>
                            </w:rPr>
                            <w:t>FRANCISCO MORAZÁN</w:t>
                          </w:r>
                        </w:p>
                        <w:p w:rsidR="00CB7E31" w:rsidRPr="000E4B61" w:rsidRDefault="00BA1069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Departamento de Educación Básica</w:t>
                          </w:r>
                        </w:p>
                        <w:p w:rsidR="00CB7E31" w:rsidRPr="000E4B61" w:rsidRDefault="00BA1069" w:rsidP="00CB7E31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</w:pP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Tegucigalpa M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.</w:t>
                          </w: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.</w:t>
                          </w:r>
                          <w:r w:rsidRPr="000E4B61">
                            <w:rPr>
                              <w:rFonts w:ascii="Times New Roman" w:hAnsi="Times New Roman"/>
                              <w:sz w:val="24"/>
                              <w:lang w:val="es-HN"/>
                            </w:rPr>
                            <w:t>C., Honduras, C.A.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600D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0;margin-top:-29.5pt;width:251.25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" filled="f" stroked="f" strokeweight=".5pt">
              <v:textbox>
                <w:txbxContent>
                  <w:p w:rsidR="00CB7E31" w:rsidRPr="000E4B61" w:rsidRDefault="00BA1069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  <w:t>UNVERSIDAD PEDAGÓGICA NACIONAL</w:t>
                    </w:r>
                  </w:p>
                  <w:p w:rsidR="00CB7E31" w:rsidRPr="000E4B61" w:rsidRDefault="00BA1069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b/>
                        <w:sz w:val="24"/>
                        <w:lang w:val="es-HN"/>
                      </w:rPr>
                      <w:t>FRANCISCO MORAZÁN</w:t>
                    </w:r>
                  </w:p>
                  <w:p w:rsidR="00CB7E31" w:rsidRPr="000E4B61" w:rsidRDefault="00BA1069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Departamento de Educación Básica</w:t>
                    </w:r>
                  </w:p>
                  <w:p w:rsidR="00CB7E31" w:rsidRPr="000E4B61" w:rsidRDefault="00BA1069" w:rsidP="00CB7E31">
                    <w:pPr>
                      <w:spacing w:after="0"/>
                      <w:jc w:val="center"/>
                      <w:rPr>
                        <w:rFonts w:ascii="Times New Roman" w:hAnsi="Times New Roman"/>
                        <w:sz w:val="24"/>
                        <w:lang w:val="es-HN"/>
                      </w:rPr>
                    </w:pP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Tegucigalpa M</w:t>
                    </w:r>
                    <w:r>
                      <w:rPr>
                        <w:rFonts w:ascii="Times New Roman" w:hAnsi="Times New Roman"/>
                        <w:sz w:val="24"/>
                        <w:lang w:val="es-HN"/>
                      </w:rPr>
                      <w:t>.</w:t>
                    </w: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D</w:t>
                    </w:r>
                    <w:r>
                      <w:rPr>
                        <w:rFonts w:ascii="Times New Roman" w:hAnsi="Times New Roman"/>
                        <w:sz w:val="24"/>
                        <w:lang w:val="es-HN"/>
                      </w:rPr>
                      <w:t>.</w:t>
                    </w:r>
                    <w:r w:rsidRPr="000E4B61">
                      <w:rPr>
                        <w:rFonts w:ascii="Times New Roman" w:hAnsi="Times New Roman"/>
                        <w:sz w:val="24"/>
                        <w:lang w:val="es-HN"/>
                      </w:rPr>
                      <w:t>C., Honduras, C.A.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HN" w:eastAsia="es-HN"/>
      </w:rPr>
      <w:drawing>
        <wp:anchor distT="0" distB="0" distL="114300" distR="114300" simplePos="0" relativeHeight="251659264" behindDoc="0" locked="0" layoutInCell="1" allowOverlap="1" wp14:anchorId="0AB4DA27" wp14:editId="5721B088">
          <wp:simplePos x="0" y="0"/>
          <wp:positionH relativeFrom="column">
            <wp:posOffset>-457835</wp:posOffset>
          </wp:positionH>
          <wp:positionV relativeFrom="paragraph">
            <wp:posOffset>-411480</wp:posOffset>
          </wp:positionV>
          <wp:extent cx="813435" cy="852805"/>
          <wp:effectExtent l="0" t="0" r="5715" b="4445"/>
          <wp:wrapSquare wrapText="bothSides"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491" t="35243" r="37189" b="8167"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E31" w:rsidRDefault="00BA1069">
    <w:pPr>
      <w:pStyle w:val="Encabezado"/>
    </w:pPr>
    <w:r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D30457" wp14:editId="4D5A4BE8">
              <wp:simplePos x="0" y="0"/>
              <wp:positionH relativeFrom="margin">
                <wp:posOffset>-1604010</wp:posOffset>
              </wp:positionH>
              <wp:positionV relativeFrom="paragraph">
                <wp:posOffset>308610</wp:posOffset>
              </wp:positionV>
              <wp:extent cx="9791700" cy="54610"/>
              <wp:effectExtent l="0" t="0" r="19050" b="2159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91700" cy="54610"/>
                      </a:xfrm>
                      <a:prstGeom prst="rect">
                        <a:avLst/>
                      </a:prstGeom>
                      <a:solidFill>
                        <a:srgbClr val="323E4F"/>
                      </a:solidFill>
                      <a:ln w="9525">
                        <a:solidFill>
                          <a:srgbClr val="323E4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CA85639" id="Rectangle 8" o:spid="_x0000_s1026" style="position:absolute;margin-left:-126.3pt;margin-top:24.3pt;width:771pt;height: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" fillcolor="#323e4f" strokecolor="#323e4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6511"/>
    <w:multiLevelType w:val="hybridMultilevel"/>
    <w:tmpl w:val="52D05864"/>
    <w:lvl w:ilvl="0" w:tplc="0C0A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A0FC4"/>
    <w:multiLevelType w:val="hybridMultilevel"/>
    <w:tmpl w:val="E46CA81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1FC0"/>
    <w:multiLevelType w:val="multilevel"/>
    <w:tmpl w:val="98489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593EDC"/>
    <w:multiLevelType w:val="hybridMultilevel"/>
    <w:tmpl w:val="7756B45E"/>
    <w:lvl w:ilvl="0" w:tplc="0C0A0001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60A6"/>
    <w:multiLevelType w:val="hybridMultilevel"/>
    <w:tmpl w:val="002A94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33C33"/>
    <w:multiLevelType w:val="hybridMultilevel"/>
    <w:tmpl w:val="62BC1DEA"/>
    <w:lvl w:ilvl="0" w:tplc="F620AB7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4144AA"/>
    <w:multiLevelType w:val="hybridMultilevel"/>
    <w:tmpl w:val="62BC1DEA"/>
    <w:lvl w:ilvl="0" w:tplc="F620AB7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B0633D"/>
    <w:multiLevelType w:val="hybridMultilevel"/>
    <w:tmpl w:val="D1A2CB92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1B0479"/>
    <w:multiLevelType w:val="hybridMultilevel"/>
    <w:tmpl w:val="89AE42A8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45C2B"/>
    <w:multiLevelType w:val="hybridMultilevel"/>
    <w:tmpl w:val="D5E8A43A"/>
    <w:lvl w:ilvl="0" w:tplc="52503FD4">
      <w:start w:val="1"/>
      <w:numFmt w:val="upperRoman"/>
      <w:lvlText w:val="%1."/>
      <w:lvlJc w:val="right"/>
      <w:pPr>
        <w:ind w:left="786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C6440A"/>
    <w:multiLevelType w:val="multilevel"/>
    <w:tmpl w:val="D5FA9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37046E"/>
    <w:multiLevelType w:val="multilevel"/>
    <w:tmpl w:val="0C2EB8E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EB74022"/>
    <w:multiLevelType w:val="hybridMultilevel"/>
    <w:tmpl w:val="2934F5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E75203"/>
    <w:multiLevelType w:val="multilevel"/>
    <w:tmpl w:val="43C2F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3A42AE0"/>
    <w:multiLevelType w:val="hybridMultilevel"/>
    <w:tmpl w:val="62BC1DEA"/>
    <w:lvl w:ilvl="0" w:tplc="F620AB7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7159A0"/>
    <w:multiLevelType w:val="hybridMultilevel"/>
    <w:tmpl w:val="4BE62140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42CDC"/>
    <w:multiLevelType w:val="hybridMultilevel"/>
    <w:tmpl w:val="52AADC78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122FC"/>
    <w:multiLevelType w:val="multilevel"/>
    <w:tmpl w:val="00000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4520EE5"/>
    <w:multiLevelType w:val="hybridMultilevel"/>
    <w:tmpl w:val="62BC1DEA"/>
    <w:lvl w:ilvl="0" w:tplc="F620AB7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172C82"/>
    <w:multiLevelType w:val="multilevel"/>
    <w:tmpl w:val="DE5AA8B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DAC6CEB"/>
    <w:multiLevelType w:val="hybridMultilevel"/>
    <w:tmpl w:val="62BC1DEA"/>
    <w:lvl w:ilvl="0" w:tplc="F620AB7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4D5206"/>
    <w:multiLevelType w:val="hybridMultilevel"/>
    <w:tmpl w:val="D6785AD0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A42E6D"/>
    <w:multiLevelType w:val="hybridMultilevel"/>
    <w:tmpl w:val="974249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1EC760B"/>
    <w:multiLevelType w:val="hybridMultilevel"/>
    <w:tmpl w:val="15BAD248"/>
    <w:lvl w:ilvl="0" w:tplc="0C0A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A7EA1"/>
    <w:multiLevelType w:val="multilevel"/>
    <w:tmpl w:val="DABA8FD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64939CE"/>
    <w:multiLevelType w:val="hybridMultilevel"/>
    <w:tmpl w:val="3B605BA4"/>
    <w:lvl w:ilvl="0" w:tplc="0C0A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31F46"/>
    <w:multiLevelType w:val="hybridMultilevel"/>
    <w:tmpl w:val="D8FA86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27">
    <w:nsid w:val="6BF32643"/>
    <w:multiLevelType w:val="hybridMultilevel"/>
    <w:tmpl w:val="0BCCE094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66251"/>
    <w:multiLevelType w:val="hybridMultilevel"/>
    <w:tmpl w:val="29A02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6B0EEF"/>
    <w:multiLevelType w:val="hybridMultilevel"/>
    <w:tmpl w:val="43DE2E2C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0191D"/>
    <w:multiLevelType w:val="hybridMultilevel"/>
    <w:tmpl w:val="23EA0E16"/>
    <w:lvl w:ilvl="0" w:tplc="0C0A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D7605"/>
    <w:multiLevelType w:val="hybridMultilevel"/>
    <w:tmpl w:val="C09003FA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984"/>
    <w:multiLevelType w:val="hybridMultilevel"/>
    <w:tmpl w:val="62BC1DEA"/>
    <w:lvl w:ilvl="0" w:tplc="F620AB7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BA12AC"/>
    <w:multiLevelType w:val="hybridMultilevel"/>
    <w:tmpl w:val="62BC1DEA"/>
    <w:lvl w:ilvl="0" w:tplc="F620AB7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4"/>
  </w:num>
  <w:num w:numId="4">
    <w:abstractNumId w:val="6"/>
  </w:num>
  <w:num w:numId="5">
    <w:abstractNumId w:val="20"/>
  </w:num>
  <w:num w:numId="6">
    <w:abstractNumId w:val="5"/>
  </w:num>
  <w:num w:numId="7">
    <w:abstractNumId w:val="18"/>
  </w:num>
  <w:num w:numId="8">
    <w:abstractNumId w:val="32"/>
  </w:num>
  <w:num w:numId="9">
    <w:abstractNumId w:val="13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  <w:num w:numId="14">
    <w:abstractNumId w:val="21"/>
  </w:num>
  <w:num w:numId="15">
    <w:abstractNumId w:val="19"/>
  </w:num>
  <w:num w:numId="16">
    <w:abstractNumId w:val="26"/>
  </w:num>
  <w:num w:numId="17">
    <w:abstractNumId w:val="22"/>
  </w:num>
  <w:num w:numId="18">
    <w:abstractNumId w:val="16"/>
  </w:num>
  <w:num w:numId="19">
    <w:abstractNumId w:val="31"/>
  </w:num>
  <w:num w:numId="20">
    <w:abstractNumId w:val="27"/>
  </w:num>
  <w:num w:numId="21">
    <w:abstractNumId w:val="29"/>
  </w:num>
  <w:num w:numId="22">
    <w:abstractNumId w:val="15"/>
  </w:num>
  <w:num w:numId="23">
    <w:abstractNumId w:val="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4"/>
  </w:num>
  <w:num w:numId="27">
    <w:abstractNumId w:val="11"/>
  </w:num>
  <w:num w:numId="28">
    <w:abstractNumId w:val="24"/>
  </w:num>
  <w:num w:numId="29">
    <w:abstractNumId w:val="30"/>
  </w:num>
  <w:num w:numId="30">
    <w:abstractNumId w:val="23"/>
  </w:num>
  <w:num w:numId="31">
    <w:abstractNumId w:val="25"/>
  </w:num>
  <w:num w:numId="32">
    <w:abstractNumId w:val="0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HN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00"/>
    <w:rsid w:val="00080EDD"/>
    <w:rsid w:val="00102EB4"/>
    <w:rsid w:val="00151BE6"/>
    <w:rsid w:val="00636196"/>
    <w:rsid w:val="00871200"/>
    <w:rsid w:val="00BA1069"/>
    <w:rsid w:val="00C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2CFC9B7-AD6C-4556-B03F-DF3FA4D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6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71200"/>
    <w:rPr>
      <w:i/>
      <w:iCs/>
    </w:rPr>
  </w:style>
  <w:style w:type="paragraph" w:styleId="Prrafodelista">
    <w:name w:val="List Paragraph"/>
    <w:basedOn w:val="Normal"/>
    <w:uiPriority w:val="34"/>
    <w:qFormat/>
    <w:rsid w:val="00BA10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06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06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1559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Wanda</cp:lastModifiedBy>
  <cp:revision>2</cp:revision>
  <dcterms:created xsi:type="dcterms:W3CDTF">2019-12-03T00:29:00Z</dcterms:created>
  <dcterms:modified xsi:type="dcterms:W3CDTF">2019-12-03T00:29:00Z</dcterms:modified>
</cp:coreProperties>
</file>